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53" w:rsidRPr="00006811" w:rsidRDefault="00244153" w:rsidP="00244153">
      <w:pPr>
        <w:spacing w:line="240" w:lineRule="exact"/>
        <w:ind w:left="4956"/>
        <w:jc w:val="center"/>
        <w:rPr>
          <w:szCs w:val="28"/>
        </w:rPr>
      </w:pPr>
      <w:r w:rsidRPr="00C2337C">
        <w:rPr>
          <w:szCs w:val="28"/>
        </w:rPr>
        <w:t xml:space="preserve">   </w:t>
      </w:r>
      <w:r w:rsidRPr="00006811">
        <w:rPr>
          <w:szCs w:val="28"/>
        </w:rPr>
        <w:t>УТВЕРЖДЕН</w:t>
      </w:r>
    </w:p>
    <w:p w:rsidR="00244153" w:rsidRDefault="00244153" w:rsidP="00244153">
      <w:pPr>
        <w:tabs>
          <w:tab w:val="left" w:pos="5203"/>
          <w:tab w:val="center" w:pos="7155"/>
        </w:tabs>
        <w:spacing w:line="240" w:lineRule="exact"/>
        <w:ind w:left="4956"/>
        <w:rPr>
          <w:szCs w:val="28"/>
        </w:rPr>
      </w:pPr>
      <w:r w:rsidRPr="006123E7">
        <w:rPr>
          <w:szCs w:val="28"/>
        </w:rPr>
        <w:t xml:space="preserve">                    </w:t>
      </w:r>
      <w:r>
        <w:rPr>
          <w:szCs w:val="28"/>
        </w:rPr>
        <w:t xml:space="preserve"> распоряжением</w:t>
      </w:r>
    </w:p>
    <w:p w:rsidR="00244153" w:rsidRDefault="00244153" w:rsidP="00244153">
      <w:pPr>
        <w:tabs>
          <w:tab w:val="left" w:pos="5203"/>
          <w:tab w:val="center" w:pos="7155"/>
        </w:tabs>
        <w:spacing w:line="240" w:lineRule="exact"/>
        <w:ind w:left="4956"/>
        <w:rPr>
          <w:szCs w:val="28"/>
        </w:rPr>
      </w:pPr>
      <w:r>
        <w:rPr>
          <w:szCs w:val="28"/>
        </w:rPr>
        <w:t xml:space="preserve">                     Контрольно-счетной                         </w:t>
      </w:r>
    </w:p>
    <w:p w:rsidR="00244153" w:rsidRDefault="00244153" w:rsidP="00244153">
      <w:pPr>
        <w:tabs>
          <w:tab w:val="left" w:pos="5203"/>
          <w:tab w:val="center" w:pos="7155"/>
        </w:tabs>
        <w:spacing w:line="240" w:lineRule="exact"/>
        <w:ind w:left="4956"/>
        <w:rPr>
          <w:szCs w:val="28"/>
        </w:rPr>
      </w:pPr>
      <w:r>
        <w:rPr>
          <w:szCs w:val="28"/>
        </w:rPr>
        <w:t xml:space="preserve">                     палаты при Собрании</w:t>
      </w:r>
    </w:p>
    <w:p w:rsidR="00244153" w:rsidRDefault="00244153" w:rsidP="00244153">
      <w:pPr>
        <w:tabs>
          <w:tab w:val="left" w:pos="5203"/>
          <w:tab w:val="center" w:pos="7155"/>
        </w:tabs>
        <w:spacing w:line="240" w:lineRule="exact"/>
        <w:ind w:left="4956"/>
        <w:rPr>
          <w:szCs w:val="28"/>
        </w:rPr>
      </w:pPr>
      <w:r>
        <w:rPr>
          <w:szCs w:val="28"/>
        </w:rPr>
        <w:t xml:space="preserve">                     депутатов </w:t>
      </w:r>
      <w:proofErr w:type="spellStart"/>
      <w:r>
        <w:rPr>
          <w:szCs w:val="28"/>
        </w:rPr>
        <w:t>Ульчского</w:t>
      </w:r>
      <w:proofErr w:type="spellEnd"/>
    </w:p>
    <w:p w:rsidR="00244153" w:rsidRDefault="00244153" w:rsidP="00244153">
      <w:pPr>
        <w:tabs>
          <w:tab w:val="left" w:pos="5203"/>
          <w:tab w:val="center" w:pos="7155"/>
        </w:tabs>
        <w:spacing w:line="240" w:lineRule="exact"/>
        <w:ind w:left="4956"/>
        <w:rPr>
          <w:szCs w:val="28"/>
        </w:rPr>
      </w:pPr>
      <w:r>
        <w:rPr>
          <w:szCs w:val="28"/>
        </w:rPr>
        <w:t xml:space="preserve">                     муниципального района</w:t>
      </w:r>
    </w:p>
    <w:p w:rsidR="00244153" w:rsidRPr="00C2337C" w:rsidRDefault="00244153" w:rsidP="00244153">
      <w:pPr>
        <w:tabs>
          <w:tab w:val="left" w:pos="5203"/>
          <w:tab w:val="center" w:pos="7155"/>
        </w:tabs>
        <w:spacing w:line="240" w:lineRule="exact"/>
        <w:ind w:left="4956"/>
        <w:rPr>
          <w:szCs w:val="28"/>
        </w:rPr>
      </w:pPr>
      <w:r>
        <w:rPr>
          <w:szCs w:val="28"/>
        </w:rPr>
        <w:t xml:space="preserve">                     от 25 января 2012 № </w:t>
      </w:r>
      <w:r w:rsidRPr="00C2337C">
        <w:rPr>
          <w:szCs w:val="28"/>
        </w:rPr>
        <w:t>4</w:t>
      </w:r>
    </w:p>
    <w:p w:rsidR="00244153" w:rsidRPr="00C2337C" w:rsidRDefault="00244153" w:rsidP="00244153">
      <w:pPr>
        <w:tabs>
          <w:tab w:val="left" w:pos="5203"/>
          <w:tab w:val="center" w:pos="7155"/>
        </w:tabs>
        <w:spacing w:line="240" w:lineRule="exact"/>
        <w:ind w:left="4956"/>
        <w:rPr>
          <w:szCs w:val="28"/>
        </w:rPr>
      </w:pPr>
    </w:p>
    <w:p w:rsidR="00244153" w:rsidRPr="00C2337C" w:rsidRDefault="00244153" w:rsidP="00244153">
      <w:pPr>
        <w:tabs>
          <w:tab w:val="left" w:pos="5203"/>
          <w:tab w:val="center" w:pos="7155"/>
        </w:tabs>
        <w:spacing w:line="240" w:lineRule="exact"/>
        <w:ind w:left="4956"/>
        <w:rPr>
          <w:szCs w:val="28"/>
        </w:rPr>
      </w:pPr>
    </w:p>
    <w:p w:rsidR="00244153" w:rsidRPr="00C2337C" w:rsidRDefault="00244153" w:rsidP="00244153">
      <w:pPr>
        <w:tabs>
          <w:tab w:val="left" w:pos="5203"/>
          <w:tab w:val="center" w:pos="7155"/>
        </w:tabs>
        <w:spacing w:line="240" w:lineRule="exact"/>
        <w:ind w:left="4956"/>
        <w:rPr>
          <w:szCs w:val="28"/>
        </w:rPr>
      </w:pPr>
    </w:p>
    <w:p w:rsidR="00244153" w:rsidRPr="00244153" w:rsidRDefault="00244153" w:rsidP="00244153">
      <w:pPr>
        <w:widowControl w:val="0"/>
        <w:suppressAutoHyphens/>
        <w:rPr>
          <w:rFonts w:eastAsia="Lucida Sans Unicode"/>
          <w:b/>
          <w:bCs w:val="0"/>
          <w:kern w:val="1"/>
          <w:szCs w:val="28"/>
          <w:lang w:eastAsia="en-US"/>
        </w:rPr>
      </w:pPr>
      <w:r w:rsidRPr="00244153">
        <w:rPr>
          <w:rFonts w:eastAsia="Lucida Sans Unicode"/>
          <w:bCs w:val="0"/>
          <w:kern w:val="1"/>
          <w:szCs w:val="28"/>
          <w:lang w:eastAsia="en-US"/>
        </w:rPr>
        <w:t xml:space="preserve">                                                         </w:t>
      </w:r>
      <w:r w:rsidRPr="00244153">
        <w:rPr>
          <w:rFonts w:eastAsia="Lucida Sans Unicode"/>
          <w:b/>
          <w:bCs w:val="0"/>
          <w:kern w:val="1"/>
          <w:szCs w:val="28"/>
          <w:lang w:eastAsia="en-US"/>
        </w:rPr>
        <w:t>План</w:t>
      </w:r>
    </w:p>
    <w:p w:rsidR="00244153" w:rsidRPr="00244153" w:rsidRDefault="00244153" w:rsidP="00244153">
      <w:pPr>
        <w:widowControl w:val="0"/>
        <w:suppressAutoHyphens/>
        <w:jc w:val="center"/>
        <w:rPr>
          <w:rFonts w:eastAsia="Lucida Sans Unicode"/>
          <w:b/>
          <w:bCs w:val="0"/>
          <w:kern w:val="1"/>
          <w:szCs w:val="28"/>
          <w:lang w:eastAsia="en-US"/>
        </w:rPr>
      </w:pPr>
      <w:r w:rsidRPr="00244153">
        <w:rPr>
          <w:rFonts w:eastAsia="Lucida Sans Unicode"/>
          <w:b/>
          <w:bCs w:val="0"/>
          <w:kern w:val="1"/>
          <w:szCs w:val="28"/>
          <w:lang w:eastAsia="en-US"/>
        </w:rPr>
        <w:t xml:space="preserve">работы Контрольно-счетной палаты </w:t>
      </w:r>
      <w:proofErr w:type="gramStart"/>
      <w:r w:rsidRPr="00244153">
        <w:rPr>
          <w:rFonts w:eastAsia="Lucida Sans Unicode"/>
          <w:b/>
          <w:bCs w:val="0"/>
          <w:kern w:val="1"/>
          <w:szCs w:val="28"/>
          <w:lang w:eastAsia="en-US"/>
        </w:rPr>
        <w:t>при</w:t>
      </w:r>
      <w:proofErr w:type="gramEnd"/>
    </w:p>
    <w:p w:rsidR="00244153" w:rsidRPr="00244153" w:rsidRDefault="00244153" w:rsidP="00244153">
      <w:pPr>
        <w:widowControl w:val="0"/>
        <w:suppressAutoHyphens/>
        <w:jc w:val="center"/>
        <w:rPr>
          <w:rFonts w:eastAsia="Lucida Sans Unicode"/>
          <w:b/>
          <w:bCs w:val="0"/>
          <w:kern w:val="1"/>
          <w:szCs w:val="28"/>
          <w:lang w:eastAsia="en-US"/>
        </w:rPr>
      </w:pPr>
      <w:proofErr w:type="gramStart"/>
      <w:r w:rsidRPr="00244153">
        <w:rPr>
          <w:rFonts w:eastAsia="Lucida Sans Unicode"/>
          <w:b/>
          <w:bCs w:val="0"/>
          <w:kern w:val="1"/>
          <w:szCs w:val="28"/>
          <w:lang w:eastAsia="en-US"/>
        </w:rPr>
        <w:t>Собрании</w:t>
      </w:r>
      <w:proofErr w:type="gramEnd"/>
      <w:r w:rsidRPr="00244153">
        <w:rPr>
          <w:rFonts w:eastAsia="Lucida Sans Unicode"/>
          <w:b/>
          <w:bCs w:val="0"/>
          <w:kern w:val="1"/>
          <w:szCs w:val="28"/>
          <w:lang w:eastAsia="en-US"/>
        </w:rPr>
        <w:t xml:space="preserve"> депутатов </w:t>
      </w:r>
      <w:proofErr w:type="spellStart"/>
      <w:r w:rsidRPr="00244153">
        <w:rPr>
          <w:rFonts w:eastAsia="Lucida Sans Unicode"/>
          <w:b/>
          <w:bCs w:val="0"/>
          <w:kern w:val="1"/>
          <w:szCs w:val="28"/>
          <w:lang w:eastAsia="en-US"/>
        </w:rPr>
        <w:t>Ульчского</w:t>
      </w:r>
      <w:proofErr w:type="spellEnd"/>
      <w:r w:rsidRPr="00244153">
        <w:rPr>
          <w:rFonts w:eastAsia="Lucida Sans Unicode"/>
          <w:b/>
          <w:bCs w:val="0"/>
          <w:kern w:val="1"/>
          <w:szCs w:val="28"/>
          <w:lang w:eastAsia="en-US"/>
        </w:rPr>
        <w:t xml:space="preserve"> муниципального района на 2012 год</w:t>
      </w:r>
    </w:p>
    <w:p w:rsidR="00244153" w:rsidRPr="00244153" w:rsidRDefault="00244153" w:rsidP="00244153">
      <w:pPr>
        <w:widowControl w:val="0"/>
        <w:suppressAutoHyphens/>
        <w:jc w:val="center"/>
        <w:rPr>
          <w:rFonts w:eastAsia="Lucida Sans Unicode"/>
          <w:bCs w:val="0"/>
          <w:kern w:val="1"/>
          <w:szCs w:val="28"/>
          <w:lang w:eastAsia="en-US"/>
        </w:rPr>
      </w:pPr>
    </w:p>
    <w:p w:rsidR="00244153" w:rsidRPr="00244153" w:rsidRDefault="00244153" w:rsidP="00244153">
      <w:pPr>
        <w:widowControl w:val="0"/>
        <w:suppressAutoHyphens/>
        <w:jc w:val="both"/>
        <w:rPr>
          <w:rFonts w:eastAsia="Lucida Sans Unicode"/>
          <w:bCs w:val="0"/>
          <w:kern w:val="1"/>
          <w:szCs w:val="28"/>
          <w:lang w:eastAsia="en-US"/>
        </w:rPr>
      </w:pPr>
      <w:r w:rsidRPr="00244153">
        <w:rPr>
          <w:rFonts w:eastAsia="Lucida Sans Unicode"/>
          <w:bCs w:val="0"/>
          <w:kern w:val="1"/>
          <w:szCs w:val="28"/>
          <w:lang w:eastAsia="en-US"/>
        </w:rPr>
        <w:t xml:space="preserve"> </w:t>
      </w:r>
    </w:p>
    <w:tbl>
      <w:tblPr>
        <w:tblStyle w:val="a3"/>
        <w:tblW w:w="9747" w:type="dxa"/>
        <w:tblLayout w:type="fixed"/>
        <w:tblLook w:val="04A0"/>
      </w:tblPr>
      <w:tblGrid>
        <w:gridCol w:w="817"/>
        <w:gridCol w:w="5350"/>
        <w:gridCol w:w="1738"/>
        <w:gridCol w:w="1842"/>
      </w:tblGrid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      №</w:t>
            </w:r>
          </w:p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/п</w:t>
            </w:r>
          </w:p>
        </w:tc>
        <w:tc>
          <w:tcPr>
            <w:tcW w:w="5350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Наименование мероприятия</w:t>
            </w:r>
          </w:p>
        </w:tc>
        <w:tc>
          <w:tcPr>
            <w:tcW w:w="1738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Основание для включения в план работы</w:t>
            </w:r>
          </w:p>
        </w:tc>
        <w:tc>
          <w:tcPr>
            <w:tcW w:w="1842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Срок выполнения</w:t>
            </w:r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b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b/>
                <w:kern w:val="1"/>
                <w:sz w:val="24"/>
                <w:lang w:eastAsia="en-US"/>
              </w:rPr>
              <w:t xml:space="preserve"> 1.</w:t>
            </w:r>
          </w:p>
        </w:tc>
        <w:tc>
          <w:tcPr>
            <w:tcW w:w="8930" w:type="dxa"/>
            <w:gridSpan w:val="3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b/>
                <w:kern w:val="1"/>
                <w:sz w:val="24"/>
                <w:lang w:eastAsia="en-US"/>
              </w:rPr>
            </w:pPr>
            <w:proofErr w:type="spellStart"/>
            <w:r w:rsidRPr="00244153">
              <w:rPr>
                <w:rFonts w:eastAsia="Lucida Sans Unicode"/>
                <w:b/>
                <w:kern w:val="1"/>
                <w:sz w:val="24"/>
                <w:lang w:eastAsia="en-US"/>
              </w:rPr>
              <w:t>Экпертно-аналитическая</w:t>
            </w:r>
            <w:proofErr w:type="spellEnd"/>
            <w:r w:rsidRPr="00244153">
              <w:rPr>
                <w:rFonts w:eastAsia="Lucida Sans Unicode"/>
                <w:b/>
                <w:kern w:val="1"/>
                <w:sz w:val="24"/>
                <w:lang w:eastAsia="en-US"/>
              </w:rPr>
              <w:t xml:space="preserve"> деятельность</w:t>
            </w:r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1.1.</w:t>
            </w:r>
          </w:p>
        </w:tc>
        <w:tc>
          <w:tcPr>
            <w:tcW w:w="5350" w:type="dxa"/>
          </w:tcPr>
          <w:p w:rsidR="00244153" w:rsidRPr="00244153" w:rsidRDefault="00244153" w:rsidP="00244153">
            <w:pPr>
              <w:widowControl w:val="0"/>
              <w:suppressAutoHyphens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Проведение внешней проверки бюджетной отчетности главных администраторов бюджетных средств за 2011 год</w:t>
            </w:r>
          </w:p>
        </w:tc>
        <w:tc>
          <w:tcPr>
            <w:tcW w:w="1738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Пункт 3, части 1, статьи 9 Положения о КСП</w:t>
            </w:r>
          </w:p>
        </w:tc>
        <w:tc>
          <w:tcPr>
            <w:tcW w:w="1842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1,2 квартал</w:t>
            </w:r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1.2.</w:t>
            </w:r>
          </w:p>
        </w:tc>
        <w:tc>
          <w:tcPr>
            <w:tcW w:w="5350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Проведение внешней проверки годового отчета об исполнении бюджета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за 2011 год</w:t>
            </w:r>
          </w:p>
        </w:tc>
        <w:tc>
          <w:tcPr>
            <w:tcW w:w="1738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Пункт 3, части 1, статьи 9 Положения о КСП</w:t>
            </w:r>
          </w:p>
        </w:tc>
        <w:tc>
          <w:tcPr>
            <w:tcW w:w="1842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 года, по мере поступления в КСП</w:t>
            </w:r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1.3.</w:t>
            </w:r>
          </w:p>
        </w:tc>
        <w:tc>
          <w:tcPr>
            <w:tcW w:w="5350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Подготовка заключения на отчет  «Об исполнении бюджета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за  первое полугодие  2012 года» 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br/>
            </w:r>
          </w:p>
        </w:tc>
        <w:tc>
          <w:tcPr>
            <w:tcW w:w="1738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Пункты 1т и 9, части 1, статьи 9 Положения о КСП*</w:t>
            </w:r>
          </w:p>
        </w:tc>
        <w:tc>
          <w:tcPr>
            <w:tcW w:w="1842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3 квартал </w:t>
            </w:r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1.4.</w:t>
            </w:r>
          </w:p>
        </w:tc>
        <w:tc>
          <w:tcPr>
            <w:tcW w:w="5350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Проведение экспертизы и подготовка заключений на проекты решений Собрания депутатов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 «О внесении изменений в решение Собрания депутатов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« О бюджете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на 2012 год»</w:t>
            </w:r>
          </w:p>
        </w:tc>
        <w:tc>
          <w:tcPr>
            <w:tcW w:w="1738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Пункт 2, части 1, статьи 9 Положения о КСП</w:t>
            </w:r>
          </w:p>
        </w:tc>
        <w:tc>
          <w:tcPr>
            <w:tcW w:w="1842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 года, по мере поступления в КСП</w:t>
            </w:r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1.5.</w:t>
            </w:r>
          </w:p>
        </w:tc>
        <w:tc>
          <w:tcPr>
            <w:tcW w:w="5350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Проведение экспертизы и подготовка заключений на проект решения Собрания депутатов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 «О бюджете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на 2013 год»</w:t>
            </w:r>
          </w:p>
        </w:tc>
        <w:tc>
          <w:tcPr>
            <w:tcW w:w="1738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Пункт 2, части 1, статьи 9 Положения о КСП</w:t>
            </w:r>
          </w:p>
        </w:tc>
        <w:tc>
          <w:tcPr>
            <w:tcW w:w="1842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4 квартал</w:t>
            </w:r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1.6.</w:t>
            </w:r>
          </w:p>
        </w:tc>
        <w:tc>
          <w:tcPr>
            <w:tcW w:w="5350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Проведение экспертизы и подготовка заключений на проекты муниципальных правовых актов по вопросам управления и распоряжения муниципальным имуществом</w:t>
            </w:r>
          </w:p>
        </w:tc>
        <w:tc>
          <w:tcPr>
            <w:tcW w:w="1738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Пункт 5, части 1, статьи 9 Положения о КСП</w:t>
            </w:r>
          </w:p>
        </w:tc>
        <w:tc>
          <w:tcPr>
            <w:tcW w:w="1842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 года, по мере поступления в КСП</w:t>
            </w:r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1.7.</w:t>
            </w:r>
          </w:p>
        </w:tc>
        <w:tc>
          <w:tcPr>
            <w:tcW w:w="5350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Проведение финансово-экономической экспертизы проектов муниципальных правовых актов  (включая оценку финансово-экономических обоснований) в части, касающейся расходных обязательств бюджета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района, а также 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муниципальных программ и подготовка заключений</w:t>
            </w:r>
          </w:p>
        </w:tc>
        <w:tc>
          <w:tcPr>
            <w:tcW w:w="1738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Пункт 7, части 1, статьи 9 Положения о КСП</w:t>
            </w:r>
          </w:p>
        </w:tc>
        <w:tc>
          <w:tcPr>
            <w:tcW w:w="1842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 года, по мере поступления в КСП</w:t>
            </w:r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1.8.</w:t>
            </w:r>
          </w:p>
        </w:tc>
        <w:tc>
          <w:tcPr>
            <w:tcW w:w="5350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Подготовка информации о результатах проведенных контрольных и экспертно-аналитических мероприятий и представление такой информации в Собрание депутатов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и главе района</w:t>
            </w:r>
          </w:p>
        </w:tc>
        <w:tc>
          <w:tcPr>
            <w:tcW w:w="1738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Пункт 9, части 1, статьи 9 Положения о КСП</w:t>
            </w:r>
          </w:p>
        </w:tc>
        <w:tc>
          <w:tcPr>
            <w:tcW w:w="1842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Постоянно, в виде отчетов о </w:t>
            </w:r>
          </w:p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мероприят-х</w:t>
            </w:r>
            <w:proofErr w:type="spellEnd"/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1.9.</w:t>
            </w:r>
          </w:p>
        </w:tc>
        <w:tc>
          <w:tcPr>
            <w:tcW w:w="5350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Работа с обращениями, поступающие в Контрольно-счетную палаты по вопросам 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входящим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а её компетенцию</w:t>
            </w:r>
          </w:p>
        </w:tc>
        <w:tc>
          <w:tcPr>
            <w:tcW w:w="1738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</w:p>
        </w:tc>
        <w:tc>
          <w:tcPr>
            <w:tcW w:w="1842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года</w:t>
            </w:r>
          </w:p>
        </w:tc>
      </w:tr>
      <w:tr w:rsidR="00244153" w:rsidRPr="00244153" w:rsidTr="001A25EE">
        <w:tc>
          <w:tcPr>
            <w:tcW w:w="817" w:type="dxa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2.</w:t>
            </w:r>
          </w:p>
        </w:tc>
        <w:tc>
          <w:tcPr>
            <w:tcW w:w="8930" w:type="dxa"/>
            <w:gridSpan w:val="3"/>
          </w:tcPr>
          <w:p w:rsidR="00244153" w:rsidRPr="00244153" w:rsidRDefault="00244153" w:rsidP="00244153">
            <w:pPr>
              <w:widowControl w:val="0"/>
              <w:suppressAutoHyphens/>
              <w:rPr>
                <w:rFonts w:eastAsia="Lucida Sans Unicode"/>
                <w:b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b/>
                <w:kern w:val="1"/>
                <w:sz w:val="24"/>
                <w:lang w:eastAsia="en-US"/>
              </w:rPr>
              <w:t>Контрольная деятельность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2.1.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Внеплановые пров</w:t>
            </w:r>
            <w:r>
              <w:rPr>
                <w:rFonts w:eastAsia="Lucida Sans Unicode"/>
                <w:kern w:val="1"/>
                <w:sz w:val="24"/>
                <w:lang w:eastAsia="en-US"/>
              </w:rPr>
              <w:t>ерки по поручению главы района,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Собрания депутатов</w:t>
            </w:r>
            <w:r>
              <w:rPr>
                <w:rFonts w:eastAsia="Lucida Sans Unicode"/>
                <w:kern w:val="1"/>
                <w:sz w:val="24"/>
                <w:lang w:eastAsia="en-US"/>
              </w:rPr>
              <w:t xml:space="preserve"> и Контрольно-счетной палаты Хабаровского края</w:t>
            </w:r>
          </w:p>
        </w:tc>
        <w:tc>
          <w:tcPr>
            <w:tcW w:w="1738" w:type="dxa"/>
          </w:tcPr>
          <w:p w:rsidR="000F1804" w:rsidRPr="00244153" w:rsidRDefault="000F1804" w:rsidP="000F1804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Ч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асти </w:t>
            </w:r>
            <w:r>
              <w:rPr>
                <w:rFonts w:eastAsia="Lucida Sans Unicode"/>
                <w:kern w:val="1"/>
                <w:sz w:val="24"/>
                <w:lang w:eastAsia="en-US"/>
              </w:rPr>
              <w:t>4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, статьи </w:t>
            </w:r>
            <w:r>
              <w:rPr>
                <w:rFonts w:eastAsia="Lucida Sans Unicode"/>
                <w:kern w:val="1"/>
                <w:sz w:val="24"/>
                <w:lang w:eastAsia="en-US"/>
              </w:rPr>
              <w:t>12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года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2.2.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Анализ эффективности использования средств бюджета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выделенных на реализацию районной программы «Энергосбережение и повышение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энергоэффективности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на территории 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Хабаровского края на 2010-2015 годы»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Пункт 4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части 1, статьи 9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val="en-US" w:eastAsia="en-US"/>
              </w:rPr>
              <w:t xml:space="preserve">4 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квартал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2.3.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Проверка соблюдения законности получения и расходования, полноты учета средств, полученных от предпринимательской и иной приносящей доход деятельности в муниципальных дошкольных общеобразовательных учреждениях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738" w:type="dxa"/>
          </w:tcPr>
          <w:p w:rsidR="000F1804" w:rsidRPr="00244153" w:rsidRDefault="000F1804" w:rsidP="0015203E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Пункт 4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части 1, статьи 9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2 квартал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2.4.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Проверка  законности, результативности использования средств бюджета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по расчетам с подотчетными лицами, а также и дебиторами и кредиторами в МУ «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Межпоселенческий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РДК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района», МУ «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Межпоселенческая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библиотека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района» 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Пункт 4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части 1, статьи 9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3</w:t>
            </w:r>
            <w:r w:rsidR="006F181A">
              <w:rPr>
                <w:rFonts w:eastAsia="Lucida Sans Unicode"/>
                <w:kern w:val="1"/>
                <w:sz w:val="24"/>
                <w:lang w:eastAsia="en-US"/>
              </w:rPr>
              <w:t xml:space="preserve"> </w:t>
            </w:r>
            <w:bookmarkStart w:id="0" w:name="_GoBack"/>
            <w:bookmarkEnd w:id="0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квартал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2.5.</w:t>
            </w:r>
          </w:p>
        </w:tc>
        <w:tc>
          <w:tcPr>
            <w:tcW w:w="5350" w:type="dxa"/>
          </w:tcPr>
          <w:p w:rsidR="000F1804" w:rsidRPr="00244153" w:rsidRDefault="000F1804" w:rsidP="000E2906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Проверка  законности, результативности использования средств бюджета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на приобретение спортивного инвентаря по </w:t>
            </w:r>
            <w:r w:rsidR="000E2906">
              <w:rPr>
                <w:rFonts w:eastAsia="Lucida Sans Unicode"/>
                <w:kern w:val="1"/>
                <w:sz w:val="24"/>
                <w:lang w:eastAsia="en-US"/>
              </w:rPr>
              <w:t xml:space="preserve">общеобразовательным 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муниципальным учреждениям </w:t>
            </w:r>
            <w:r w:rsidR="000E2906">
              <w:rPr>
                <w:rFonts w:eastAsia="Lucida Sans Unicode"/>
                <w:kern w:val="1"/>
                <w:sz w:val="24"/>
                <w:lang w:eastAsia="en-US"/>
              </w:rPr>
              <w:t xml:space="preserve"> </w:t>
            </w:r>
            <w:proofErr w:type="spellStart"/>
            <w:r w:rsidR="000E2906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="000E2906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за 2011 год, полученных за счет безвозмездных поступлений»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Пункт 4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части 1, статьи 9 Положения о КСП</w:t>
            </w:r>
          </w:p>
        </w:tc>
        <w:tc>
          <w:tcPr>
            <w:tcW w:w="1842" w:type="dxa"/>
          </w:tcPr>
          <w:p w:rsidR="000F1804" w:rsidRPr="00244153" w:rsidRDefault="006F181A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 xml:space="preserve">3 </w:t>
            </w:r>
            <w:r w:rsidR="000F1804" w:rsidRPr="00244153">
              <w:rPr>
                <w:rFonts w:eastAsia="Lucida Sans Unicode"/>
                <w:kern w:val="1"/>
                <w:sz w:val="24"/>
                <w:lang w:eastAsia="en-US"/>
              </w:rPr>
              <w:t>квартал</w:t>
            </w:r>
          </w:p>
        </w:tc>
      </w:tr>
      <w:tr w:rsidR="000F1804" w:rsidRPr="00244153" w:rsidTr="00D179D6">
        <w:trPr>
          <w:trHeight w:val="1492"/>
        </w:trPr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2.6.</w:t>
            </w:r>
          </w:p>
        </w:tc>
        <w:tc>
          <w:tcPr>
            <w:tcW w:w="5350" w:type="dxa"/>
          </w:tcPr>
          <w:p w:rsidR="000F1804" w:rsidRPr="00D179D6" w:rsidRDefault="000F1804" w:rsidP="00D179D6">
            <w:pPr>
              <w:pStyle w:val="a6"/>
              <w:jc w:val="both"/>
              <w:rPr>
                <w:rFonts w:ascii="Algerian" w:hAnsi="Algerian"/>
                <w:sz w:val="24"/>
                <w:szCs w:val="24"/>
              </w:rPr>
            </w:pP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Проверка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правомерности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эффективности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использования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бюджетных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средств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выделенных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из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бюджета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proofErr w:type="spellStart"/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муниципального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района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на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содержание</w:t>
            </w:r>
            <w:r w:rsidRPr="00D179D6">
              <w:rPr>
                <w:rFonts w:ascii="Algerian" w:eastAsia="Lucida Sans Unicode" w:hAnsi="Algerian"/>
                <w:kern w:val="1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D179D6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hAnsi="Times New Roman" w:cs="Times New Roman"/>
                <w:sz w:val="24"/>
                <w:szCs w:val="24"/>
              </w:rPr>
              <w:t>Издательский</w:t>
            </w:r>
            <w:r w:rsidRPr="00D179D6">
              <w:rPr>
                <w:rFonts w:ascii="Algerian" w:hAnsi="Algerian"/>
                <w:sz w:val="24"/>
                <w:szCs w:val="24"/>
              </w:rPr>
              <w:t xml:space="preserve">  </w:t>
            </w:r>
            <w:r w:rsidRPr="00D179D6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Pr="00D179D6">
              <w:rPr>
                <w:rFonts w:ascii="Algerian" w:hAnsi="Algerian"/>
                <w:sz w:val="24"/>
                <w:szCs w:val="24"/>
              </w:rPr>
              <w:t xml:space="preserve">   «</w:t>
            </w:r>
            <w:r w:rsidRPr="00D179D6">
              <w:rPr>
                <w:rFonts w:ascii="Times New Roman" w:hAnsi="Times New Roman" w:cs="Times New Roman"/>
                <w:sz w:val="24"/>
                <w:szCs w:val="24"/>
              </w:rPr>
              <w:t>Амурский</w:t>
            </w:r>
            <w:r w:rsidRPr="00D179D6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D179D6">
              <w:rPr>
                <w:rFonts w:ascii="Times New Roman" w:hAnsi="Times New Roman" w:cs="Times New Roman"/>
                <w:sz w:val="24"/>
                <w:szCs w:val="24"/>
              </w:rPr>
              <w:t>Маяк</w:t>
            </w:r>
            <w:r w:rsidRPr="00D179D6">
              <w:rPr>
                <w:rFonts w:ascii="Algerian" w:hAnsi="Algerian" w:cs="Algerian"/>
                <w:sz w:val="24"/>
                <w:szCs w:val="24"/>
              </w:rPr>
              <w:t>»</w:t>
            </w:r>
          </w:p>
          <w:p w:rsidR="000F1804" w:rsidRPr="00D179D6" w:rsidRDefault="000F1804" w:rsidP="00D179D6">
            <w:pPr>
              <w:pStyle w:val="a6"/>
              <w:jc w:val="both"/>
              <w:rPr>
                <w:rFonts w:ascii="Algerian" w:hAnsi="Algerian"/>
                <w:sz w:val="24"/>
                <w:szCs w:val="24"/>
              </w:rPr>
            </w:pPr>
          </w:p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Пункт 4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части 1, статьи 9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2 квартал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2.6.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Проверка правомерности и эффективности использования бюджетных средств  выделенных из бюджета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на содержание «Центра национальной культуры с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.Б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улава» при МУ «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Медпоселенческий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РДК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района»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Пункт 4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части 1, статьи 9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4квартал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2.7.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Проверка законности, результативности использования средств бюджета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района, поступивших в бюджет сельского поселения» Село Булава»</w:t>
            </w:r>
          </w:p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</w:p>
        </w:tc>
        <w:tc>
          <w:tcPr>
            <w:tcW w:w="1738" w:type="dxa"/>
          </w:tcPr>
          <w:p w:rsidR="000F1804" w:rsidRPr="00244153" w:rsidRDefault="000F1804" w:rsidP="00D179D6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Пункт 10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части 1, статьи 9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3 квартал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2.8.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Проверка законности, результативности использования средств бюджета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района, поступивших в бюджет Мариинского сельского поселения</w:t>
            </w:r>
          </w:p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</w:p>
        </w:tc>
        <w:tc>
          <w:tcPr>
            <w:tcW w:w="1738" w:type="dxa"/>
          </w:tcPr>
          <w:p w:rsidR="000F1804" w:rsidRPr="00244153" w:rsidRDefault="000F1804" w:rsidP="0015203E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>
              <w:rPr>
                <w:rFonts w:eastAsia="Lucida Sans Unicode"/>
                <w:kern w:val="1"/>
                <w:sz w:val="24"/>
                <w:lang w:eastAsia="en-US"/>
              </w:rPr>
              <w:t>Пункт 10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части 1, статьи 9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2 квартал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b/>
                <w:kern w:val="1"/>
                <w:sz w:val="24"/>
                <w:lang w:eastAsia="en-US"/>
              </w:rPr>
            </w:pPr>
          </w:p>
        </w:tc>
        <w:tc>
          <w:tcPr>
            <w:tcW w:w="8930" w:type="dxa"/>
            <w:gridSpan w:val="3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b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b/>
                <w:kern w:val="1"/>
                <w:sz w:val="24"/>
                <w:lang w:eastAsia="en-US"/>
              </w:rPr>
              <w:t>Вопросы внутренней организации деятельности КСП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3.1.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Разработка и утверждение нормативных документов, регламентирующих деятельность КСП:</w:t>
            </w:r>
          </w:p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- регламент;</w:t>
            </w:r>
          </w:p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- планы  работы (год, квартал);</w:t>
            </w:r>
          </w:p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- должностные инструкции;</w:t>
            </w:r>
          </w:p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- стандарты внешнего муниципального финансового контроля; </w:t>
            </w:r>
          </w:p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- номенклатура дел и др.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Положение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года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3.2.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Составление плана работы КСП на 2013 год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статья 12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4 квартал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3.3.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Размещение в средствах массой информации и на официальном сайте администрации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сведений о деятельности КСП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статья 20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в 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установлен-ном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порядке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3.4.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Участие в заседаниях Собрания депутатов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района, его комиссий и рабочих групп, заседаниях администрации </w:t>
            </w:r>
            <w:proofErr w:type="spell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Ульчского</w:t>
            </w:r>
            <w:proofErr w:type="spell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муниципального района и иных органов местного самоуправления, а также в заседаниях координационных и совещательных органов при главе района.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часть 6, статьи 16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года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3.5.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Подготовка предложение по укомплектованию кадров КСП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часть 4, статьи 4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1 квартал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3.6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Подготовка и заключение договоров на оказание услуг (работ) организациями для КСП (связи, Консультант+ и др.)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Пункт 13, части 1, статьи 15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года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3.7.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Иные вопросы деятельности КСП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пункт 14, части 1, статьи 9 и пункт 16, </w:t>
            </w: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части 1, статьи 15  Положения о КСП</w:t>
            </w: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года</w:t>
            </w:r>
          </w:p>
        </w:tc>
      </w:tr>
      <w:tr w:rsidR="000F1804" w:rsidRPr="00244153" w:rsidTr="001A25EE">
        <w:tc>
          <w:tcPr>
            <w:tcW w:w="817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3.7.</w:t>
            </w:r>
          </w:p>
        </w:tc>
        <w:tc>
          <w:tcPr>
            <w:tcW w:w="5350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Обучение сотрудников КСП на курсах повышения квалификации</w:t>
            </w:r>
          </w:p>
        </w:tc>
        <w:tc>
          <w:tcPr>
            <w:tcW w:w="1738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</w:p>
        </w:tc>
        <w:tc>
          <w:tcPr>
            <w:tcW w:w="1842" w:type="dxa"/>
          </w:tcPr>
          <w:p w:rsidR="000F1804" w:rsidRPr="00244153" w:rsidRDefault="000F1804" w:rsidP="00244153">
            <w:pPr>
              <w:widowControl w:val="0"/>
              <w:suppressAutoHyphens/>
              <w:rPr>
                <w:rFonts w:eastAsia="Lucida Sans Unicode"/>
                <w:kern w:val="1"/>
                <w:sz w:val="24"/>
                <w:lang w:eastAsia="en-US"/>
              </w:rPr>
            </w:pPr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В течени</w:t>
            </w:r>
            <w:proofErr w:type="gramStart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>и</w:t>
            </w:r>
            <w:proofErr w:type="gramEnd"/>
            <w:r w:rsidRPr="00244153">
              <w:rPr>
                <w:rFonts w:eastAsia="Lucida Sans Unicode"/>
                <w:kern w:val="1"/>
                <w:sz w:val="24"/>
                <w:lang w:eastAsia="en-US"/>
              </w:rPr>
              <w:t xml:space="preserve"> года</w:t>
            </w:r>
          </w:p>
        </w:tc>
      </w:tr>
    </w:tbl>
    <w:p w:rsidR="00244153" w:rsidRPr="00244153" w:rsidRDefault="00244153" w:rsidP="00244153">
      <w:pPr>
        <w:widowControl w:val="0"/>
        <w:suppressAutoHyphens/>
        <w:rPr>
          <w:rFonts w:eastAsia="Lucida Sans Unicode"/>
          <w:bCs w:val="0"/>
          <w:kern w:val="1"/>
          <w:sz w:val="24"/>
          <w:lang w:eastAsia="en-US"/>
        </w:rPr>
      </w:pPr>
    </w:p>
    <w:p w:rsidR="00244153" w:rsidRPr="00244153" w:rsidRDefault="00244153" w:rsidP="00244153">
      <w:pPr>
        <w:widowControl w:val="0"/>
        <w:suppressAutoHyphens/>
        <w:rPr>
          <w:rFonts w:eastAsia="Lucida Sans Unicode"/>
          <w:bCs w:val="0"/>
          <w:kern w:val="1"/>
          <w:sz w:val="24"/>
          <w:lang w:eastAsia="en-US"/>
        </w:rPr>
      </w:pPr>
      <w:r w:rsidRPr="00244153">
        <w:rPr>
          <w:rFonts w:eastAsia="Lucida Sans Unicode"/>
          <w:bCs w:val="0"/>
          <w:kern w:val="1"/>
          <w:sz w:val="24"/>
          <w:lang w:eastAsia="en-US"/>
        </w:rPr>
        <w:t xml:space="preserve">*- Контрольно-счетная палата при Собрании депутатов </w:t>
      </w:r>
      <w:proofErr w:type="spellStart"/>
      <w:r w:rsidRPr="00244153">
        <w:rPr>
          <w:rFonts w:eastAsia="Lucida Sans Unicode"/>
          <w:bCs w:val="0"/>
          <w:kern w:val="1"/>
          <w:sz w:val="24"/>
          <w:lang w:eastAsia="en-US"/>
        </w:rPr>
        <w:t>Ульчского</w:t>
      </w:r>
      <w:proofErr w:type="spellEnd"/>
      <w:r w:rsidRPr="00244153">
        <w:rPr>
          <w:rFonts w:eastAsia="Lucida Sans Unicode"/>
          <w:bCs w:val="0"/>
          <w:kern w:val="1"/>
          <w:sz w:val="24"/>
          <w:lang w:eastAsia="en-US"/>
        </w:rPr>
        <w:t xml:space="preserve"> муниципального района</w:t>
      </w:r>
    </w:p>
    <w:p w:rsidR="00244153" w:rsidRPr="00244153" w:rsidRDefault="00244153" w:rsidP="00244153">
      <w:pPr>
        <w:tabs>
          <w:tab w:val="left" w:pos="5203"/>
          <w:tab w:val="center" w:pos="7155"/>
        </w:tabs>
        <w:spacing w:line="240" w:lineRule="exact"/>
        <w:ind w:left="4956"/>
        <w:rPr>
          <w:szCs w:val="28"/>
        </w:rPr>
      </w:pPr>
    </w:p>
    <w:p w:rsidR="00573D26" w:rsidRPr="00244153" w:rsidRDefault="00573D26" w:rsidP="00244153">
      <w:pPr>
        <w:tabs>
          <w:tab w:val="left" w:pos="5820"/>
        </w:tabs>
        <w:rPr>
          <w:szCs w:val="28"/>
        </w:rPr>
      </w:pPr>
    </w:p>
    <w:sectPr w:rsidR="00573D26" w:rsidRPr="00244153" w:rsidSect="0024415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153"/>
    <w:rsid w:val="000E2906"/>
    <w:rsid w:val="000F1804"/>
    <w:rsid w:val="00244153"/>
    <w:rsid w:val="002B44BD"/>
    <w:rsid w:val="00573D26"/>
    <w:rsid w:val="006F181A"/>
    <w:rsid w:val="00C2337C"/>
    <w:rsid w:val="00D179D6"/>
    <w:rsid w:val="00EA0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53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41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153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6">
    <w:name w:val="No Spacing"/>
    <w:uiPriority w:val="1"/>
    <w:qFormat/>
    <w:rsid w:val="00D179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53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41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153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6">
    <w:name w:val="No Spacing"/>
    <w:uiPriority w:val="1"/>
    <w:qFormat/>
    <w:rsid w:val="00D179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2012-07-10T22:55:00Z</cp:lastPrinted>
  <dcterms:created xsi:type="dcterms:W3CDTF">2012-02-21T01:07:00Z</dcterms:created>
  <dcterms:modified xsi:type="dcterms:W3CDTF">2012-08-14T01:22:00Z</dcterms:modified>
</cp:coreProperties>
</file>